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443A3" w14:textId="62083A69" w:rsidR="00E23526" w:rsidRPr="00E23526" w:rsidRDefault="00E23526" w:rsidP="00E23526">
      <w:pPr>
        <w:spacing w:before="100" w:beforeAutospacing="1" w:after="100" w:afterAutospacing="1"/>
        <w:jc w:val="center"/>
        <w:rPr>
          <w:rFonts w:eastAsia="Times New Roman" w:cs="Times New Roman"/>
          <w:b/>
          <w:bCs/>
          <w:kern w:val="36"/>
          <w:sz w:val="32"/>
          <w:szCs w:val="32"/>
          <w:lang w:val="kk-KZ" w:eastAsia="ru-RU"/>
          <w14:ligatures w14:val="none"/>
        </w:rPr>
      </w:pPr>
      <w:r w:rsidRPr="00E23526">
        <w:rPr>
          <w:rFonts w:eastAsia="Times New Roman" w:cs="Times New Roman"/>
          <w:b/>
          <w:bCs/>
          <w:kern w:val="36"/>
          <w:sz w:val="32"/>
          <w:szCs w:val="32"/>
          <w:lang w:val="kk-KZ" w:eastAsia="ru-RU"/>
          <w14:ligatures w14:val="none"/>
        </w:rPr>
        <w:t>«О</w:t>
      </w:r>
      <w:proofErr w:type="spellStart"/>
      <w:r w:rsidRPr="00E23526">
        <w:rPr>
          <w:rFonts w:eastAsia="Times New Roman" w:cs="Times New Roman"/>
          <w:b/>
          <w:bCs/>
          <w:kern w:val="36"/>
          <w:sz w:val="32"/>
          <w:szCs w:val="32"/>
          <w:lang w:eastAsia="ru-RU"/>
          <w14:ligatures w14:val="none"/>
        </w:rPr>
        <w:t>йын</w:t>
      </w:r>
      <w:proofErr w:type="spellEnd"/>
      <w:r w:rsidRPr="00E23526">
        <w:rPr>
          <w:rFonts w:eastAsia="Times New Roman" w:cs="Times New Roman"/>
          <w:b/>
          <w:bCs/>
          <w:kern w:val="36"/>
          <w:sz w:val="32"/>
          <w:szCs w:val="32"/>
          <w:lang w:eastAsia="ru-RU"/>
          <w14:ligatures w14:val="none"/>
        </w:rPr>
        <w:t xml:space="preserve"> </w:t>
      </w:r>
      <w:proofErr w:type="spellStart"/>
      <w:r w:rsidRPr="00E23526">
        <w:rPr>
          <w:rFonts w:eastAsia="Times New Roman" w:cs="Times New Roman"/>
          <w:b/>
          <w:bCs/>
          <w:kern w:val="36"/>
          <w:sz w:val="32"/>
          <w:szCs w:val="32"/>
          <w:lang w:eastAsia="ru-RU"/>
          <w14:ligatures w14:val="none"/>
        </w:rPr>
        <w:t>арқылы</w:t>
      </w:r>
      <w:proofErr w:type="spellEnd"/>
      <w:r w:rsidRPr="00E23526">
        <w:rPr>
          <w:rFonts w:eastAsia="Times New Roman" w:cs="Times New Roman"/>
          <w:b/>
          <w:bCs/>
          <w:kern w:val="36"/>
          <w:sz w:val="32"/>
          <w:szCs w:val="32"/>
          <w:lang w:eastAsia="ru-RU"/>
          <w14:ligatures w14:val="none"/>
        </w:rPr>
        <w:t xml:space="preserve"> </w:t>
      </w:r>
      <w:proofErr w:type="spellStart"/>
      <w:r w:rsidRPr="00E23526">
        <w:rPr>
          <w:rFonts w:eastAsia="Times New Roman" w:cs="Times New Roman"/>
          <w:b/>
          <w:bCs/>
          <w:kern w:val="36"/>
          <w:sz w:val="32"/>
          <w:szCs w:val="32"/>
          <w:lang w:eastAsia="ru-RU"/>
          <w14:ligatures w14:val="none"/>
        </w:rPr>
        <w:t>оқыту</w:t>
      </w:r>
      <w:proofErr w:type="spellEnd"/>
      <w:r w:rsidRPr="00E23526">
        <w:rPr>
          <w:rFonts w:eastAsia="Times New Roman" w:cs="Times New Roman"/>
          <w:b/>
          <w:bCs/>
          <w:kern w:val="36"/>
          <w:sz w:val="32"/>
          <w:szCs w:val="32"/>
          <w:lang w:eastAsia="ru-RU"/>
          <w14:ligatures w14:val="none"/>
        </w:rPr>
        <w:t xml:space="preserve"> – </w:t>
      </w:r>
      <w:proofErr w:type="spellStart"/>
      <w:r w:rsidRPr="00E23526">
        <w:rPr>
          <w:rFonts w:eastAsia="Times New Roman" w:cs="Times New Roman"/>
          <w:b/>
          <w:bCs/>
          <w:kern w:val="36"/>
          <w:sz w:val="32"/>
          <w:szCs w:val="32"/>
          <w:lang w:eastAsia="ru-RU"/>
          <w14:ligatures w14:val="none"/>
        </w:rPr>
        <w:t>біздің</w:t>
      </w:r>
      <w:proofErr w:type="spellEnd"/>
      <w:r w:rsidRPr="00E23526">
        <w:rPr>
          <w:rFonts w:eastAsia="Times New Roman" w:cs="Times New Roman"/>
          <w:b/>
          <w:bCs/>
          <w:kern w:val="36"/>
          <w:sz w:val="32"/>
          <w:szCs w:val="32"/>
          <w:lang w:eastAsia="ru-RU"/>
          <w14:ligatures w14:val="none"/>
        </w:rPr>
        <w:t xml:space="preserve"> </w:t>
      </w:r>
      <w:proofErr w:type="spellStart"/>
      <w:r w:rsidRPr="00E23526">
        <w:rPr>
          <w:rFonts w:eastAsia="Times New Roman" w:cs="Times New Roman"/>
          <w:b/>
          <w:bCs/>
          <w:kern w:val="36"/>
          <w:sz w:val="32"/>
          <w:szCs w:val="32"/>
          <w:lang w:eastAsia="ru-RU"/>
          <w14:ligatures w14:val="none"/>
        </w:rPr>
        <w:t>тәжірибеміз</w:t>
      </w:r>
      <w:proofErr w:type="spellEnd"/>
      <w:r w:rsidRPr="00E23526">
        <w:rPr>
          <w:rFonts w:eastAsia="Times New Roman" w:cs="Times New Roman"/>
          <w:b/>
          <w:bCs/>
          <w:kern w:val="36"/>
          <w:sz w:val="32"/>
          <w:szCs w:val="32"/>
          <w:lang w:eastAsia="ru-RU"/>
          <w14:ligatures w14:val="none"/>
        </w:rPr>
        <w:t>»</w:t>
      </w:r>
    </w:p>
    <w:p w14:paraId="51C4FE3B" w14:textId="77777777" w:rsidR="00E23526" w:rsidRPr="00E23526" w:rsidRDefault="00E23526" w:rsidP="00E23526">
      <w:pPr>
        <w:spacing w:before="100" w:beforeAutospacing="1" w:after="100" w:afterAutospacing="1"/>
        <w:jc w:val="center"/>
        <w:rPr>
          <w:rFonts w:eastAsia="Times New Roman" w:cs="Times New Roman"/>
          <w:b/>
          <w:bCs/>
          <w:kern w:val="0"/>
          <w:szCs w:val="28"/>
          <w:lang w:val="kk-KZ" w:eastAsia="ru-RU"/>
          <w14:ligatures w14:val="none"/>
        </w:rPr>
      </w:pPr>
      <w:r w:rsidRPr="00E23526">
        <w:rPr>
          <w:rFonts w:eastAsia="Times New Roman" w:cs="Times New Roman"/>
          <w:b/>
          <w:bCs/>
          <w:kern w:val="0"/>
          <w:szCs w:val="28"/>
          <w:lang w:val="kk-KZ" w:eastAsia="ru-RU"/>
          <w14:ligatures w14:val="none"/>
        </w:rPr>
        <w:t>«Балауса» бөбекжайындағы ойын арқылы оқыту тәжірибесі</w:t>
      </w:r>
    </w:p>
    <w:p w14:paraId="1E8E1455" w14:textId="674B6094" w:rsidR="00E23526" w:rsidRPr="00E23526" w:rsidRDefault="00E23526" w:rsidP="00E23526">
      <w:pPr>
        <w:spacing w:before="100" w:beforeAutospacing="1" w:after="100" w:afterAutospacing="1"/>
        <w:ind w:firstLine="708"/>
        <w:rPr>
          <w:rFonts w:eastAsia="Times New Roman" w:cs="Times New Roman"/>
          <w:kern w:val="0"/>
          <w:szCs w:val="28"/>
          <w:lang w:val="kk-KZ" w:eastAsia="ru-RU"/>
          <w14:ligatures w14:val="none"/>
        </w:rPr>
      </w:pPr>
      <w:r w:rsidRPr="00E23526">
        <w:rPr>
          <w:rFonts w:eastAsia="Times New Roman" w:cs="Times New Roman"/>
          <w:kern w:val="0"/>
          <w:szCs w:val="28"/>
          <w:lang w:val="kk-KZ" w:eastAsia="ru-RU"/>
          <w14:ligatures w14:val="none"/>
        </w:rPr>
        <w:t xml:space="preserve">Қазіргі таңда мектепке дейінгі білім беру жүйесінде ойын технологияларын тиімді қолдану – бала дамуының маңызды шарты болып табылады. </w:t>
      </w:r>
      <w:r w:rsidRPr="00E23526">
        <w:rPr>
          <w:rFonts w:eastAsia="Times New Roman" w:cs="Times New Roman"/>
          <w:b/>
          <w:bCs/>
          <w:kern w:val="0"/>
          <w:szCs w:val="28"/>
          <w:lang w:val="kk-KZ" w:eastAsia="ru-RU"/>
          <w14:ligatures w14:val="none"/>
        </w:rPr>
        <w:t>«Балауса» бөбекжайында</w:t>
      </w:r>
      <w:r w:rsidRPr="00E23526">
        <w:rPr>
          <w:rFonts w:eastAsia="Times New Roman" w:cs="Times New Roman"/>
          <w:kern w:val="0"/>
          <w:szCs w:val="28"/>
          <w:lang w:val="kk-KZ" w:eastAsia="ru-RU"/>
          <w14:ligatures w14:val="none"/>
        </w:rPr>
        <w:t xml:space="preserve"> ойын арқылы оқыту білім беру үдерісінің ажырамас бөлігі ретінде жүйелі түрде жүзеге асырылады. Біз әрбір ұйымдастырылған іс-әрекетте ойын элементтерін кіріктіре отырып, балалардың танымдық белсенділігін, шығармашылық қабілетін, сөйлеу мәдениетін және әлеуметтік дағдыларын дамытуға ерекше көңіл бөлеміз.</w:t>
      </w:r>
    </w:p>
    <w:p w14:paraId="4BAEB734" w14:textId="77777777" w:rsidR="00E23526" w:rsidRPr="00E23526" w:rsidRDefault="00E23526" w:rsidP="00E23526">
      <w:pPr>
        <w:spacing w:before="100" w:beforeAutospacing="1" w:after="100" w:afterAutospacing="1"/>
        <w:ind w:firstLine="708"/>
        <w:rPr>
          <w:rFonts w:eastAsia="Times New Roman" w:cs="Times New Roman"/>
          <w:kern w:val="0"/>
          <w:szCs w:val="28"/>
          <w:lang w:val="kk-KZ" w:eastAsia="ru-RU"/>
          <w14:ligatures w14:val="none"/>
        </w:rPr>
      </w:pPr>
      <w:r w:rsidRPr="00E23526">
        <w:rPr>
          <w:rFonts w:eastAsia="Times New Roman" w:cs="Times New Roman"/>
          <w:kern w:val="0"/>
          <w:szCs w:val="28"/>
          <w:lang w:val="kk-KZ" w:eastAsia="ru-RU"/>
          <w14:ligatures w14:val="none"/>
        </w:rPr>
        <w:t>Тәрбиешілер өз жұмысында дидактикалық, сюжеттік-рөлдік, қимылды, ұлттық және саусақ ойындарын тиімді қолданады. Мұндай ойындар балалардың жаңа білімді қызығушылықпен меңгеруіне, өз ойын еркін жеткізуіне, құрдастарымен ынтымақтастықта әрекет етуіне және өз бетінше шешім қабылдауына мүмкіндік береді.</w:t>
      </w:r>
    </w:p>
    <w:p w14:paraId="6BFAC6A7" w14:textId="77777777" w:rsidR="00E23526" w:rsidRPr="006C3742" w:rsidRDefault="00E23526" w:rsidP="00E23526">
      <w:pPr>
        <w:spacing w:before="100" w:beforeAutospacing="1" w:after="100" w:afterAutospacing="1"/>
        <w:ind w:firstLine="708"/>
        <w:rPr>
          <w:rFonts w:eastAsia="Times New Roman" w:cs="Times New Roman"/>
          <w:kern w:val="0"/>
          <w:szCs w:val="28"/>
          <w:lang w:val="kk-KZ" w:eastAsia="ru-RU"/>
          <w14:ligatures w14:val="none"/>
        </w:rPr>
      </w:pPr>
      <w:r w:rsidRPr="00E23526">
        <w:rPr>
          <w:rFonts w:eastAsia="Times New Roman" w:cs="Times New Roman"/>
          <w:kern w:val="0"/>
          <w:szCs w:val="28"/>
          <w:lang w:val="kk-KZ" w:eastAsia="ru-RU"/>
          <w14:ligatures w14:val="none"/>
        </w:rPr>
        <w:t xml:space="preserve">Белгілі педагог В.А. Сухомлинский: «Ойынсыз ақыл-ойдың қалыпты дамуы мүмкін емес» деген. </w:t>
      </w:r>
      <w:r w:rsidRPr="006C3742">
        <w:rPr>
          <w:rFonts w:eastAsia="Times New Roman" w:cs="Times New Roman"/>
          <w:kern w:val="0"/>
          <w:szCs w:val="28"/>
          <w:lang w:val="kk-KZ" w:eastAsia="ru-RU"/>
          <w14:ligatures w14:val="none"/>
        </w:rPr>
        <w:t>Шынында да, ойын барысында бала ойланады, салыстырады, зерттейді, шешім қабылдайды және өз ойын еркін жеткізуге үйренеді.</w:t>
      </w:r>
    </w:p>
    <w:p w14:paraId="42CAC2A0" w14:textId="77777777" w:rsidR="00E23526" w:rsidRPr="006C3742" w:rsidRDefault="00E23526" w:rsidP="00E23526">
      <w:pPr>
        <w:spacing w:before="100" w:beforeAutospacing="1" w:after="100" w:afterAutospacing="1"/>
        <w:ind w:firstLine="708"/>
        <w:rPr>
          <w:rFonts w:eastAsia="Times New Roman" w:cs="Times New Roman"/>
          <w:kern w:val="0"/>
          <w:szCs w:val="28"/>
          <w:lang w:val="kk-KZ" w:eastAsia="ru-RU"/>
          <w14:ligatures w14:val="none"/>
        </w:rPr>
      </w:pPr>
      <w:r w:rsidRPr="006C3742">
        <w:rPr>
          <w:rFonts w:eastAsia="Times New Roman" w:cs="Times New Roman"/>
          <w:kern w:val="0"/>
          <w:szCs w:val="28"/>
          <w:lang w:val="kk-KZ" w:eastAsia="ru-RU"/>
          <w14:ligatures w14:val="none"/>
        </w:rPr>
        <w:t>Дидактикалық ойындар арқылы балалардың есте сақтау қабілеті, логикалық ойлауы және сөздік қоры дамиды. Сюжеттік-рөлдік ойындар балаларды бір-бірімен еркін қарым-қатынас жасауға, өзара сыйластыққа және жауапкершілікке тәрбиелейді. Ал ұлттық ойындар арқылы балалар халқымыздың салт-дәстүрін танып, ұлттық құндылықтарды бойына сіңіреді.</w:t>
      </w:r>
    </w:p>
    <w:p w14:paraId="77993E9A" w14:textId="77777777" w:rsidR="00E23526" w:rsidRPr="006C3742" w:rsidRDefault="00E23526" w:rsidP="00E23526">
      <w:pPr>
        <w:spacing w:before="100" w:beforeAutospacing="1" w:after="100" w:afterAutospacing="1"/>
        <w:ind w:firstLine="708"/>
        <w:rPr>
          <w:rFonts w:eastAsia="Times New Roman" w:cs="Times New Roman"/>
          <w:kern w:val="0"/>
          <w:szCs w:val="28"/>
          <w:lang w:val="kk-KZ" w:eastAsia="ru-RU"/>
          <w14:ligatures w14:val="none"/>
        </w:rPr>
      </w:pPr>
      <w:r w:rsidRPr="006C3742">
        <w:rPr>
          <w:rFonts w:eastAsia="Times New Roman" w:cs="Times New Roman"/>
          <w:kern w:val="0"/>
          <w:szCs w:val="28"/>
          <w:lang w:val="kk-KZ" w:eastAsia="ru-RU"/>
          <w14:ligatures w14:val="none"/>
        </w:rPr>
        <w:t>Біздің тәжірибеміз көрсеткендей, ойын технологияларын жүйелі қолдану балалардың сабаққа деген қызығушылығын арттырып, танымдық белсенділігін күшейтеді. Олар тапсырмаларды белсенді орындайды, өз пікірін ашық айтады, топпен жұмыс істеуге үйренеді және шығармашылық қабілеттерін дамытады.</w:t>
      </w:r>
    </w:p>
    <w:p w14:paraId="4D0388EA" w14:textId="77777777" w:rsidR="00E23526" w:rsidRPr="006C3742" w:rsidRDefault="00E23526" w:rsidP="00E23526">
      <w:pPr>
        <w:spacing w:before="100" w:beforeAutospacing="1" w:after="100" w:afterAutospacing="1"/>
        <w:ind w:firstLine="708"/>
        <w:rPr>
          <w:rFonts w:eastAsia="Times New Roman" w:cs="Times New Roman"/>
          <w:kern w:val="0"/>
          <w:szCs w:val="28"/>
          <w:lang w:val="kk-KZ" w:eastAsia="ru-RU"/>
          <w14:ligatures w14:val="none"/>
        </w:rPr>
      </w:pPr>
      <w:r w:rsidRPr="006C3742">
        <w:rPr>
          <w:rFonts w:eastAsia="Times New Roman" w:cs="Times New Roman"/>
          <w:kern w:val="0"/>
          <w:szCs w:val="28"/>
          <w:lang w:val="kk-KZ" w:eastAsia="ru-RU"/>
          <w14:ligatures w14:val="none"/>
        </w:rPr>
        <w:t>Сонымен қатар, ойын барысында әр баланың жеке ерекшелігі ескеріліп, олардың өз мүмкіндігін көрсетуіне жағдай жасалады. Бұл балалардың өзіне деген сенімін нығайтып, жағымды эмоционалдық орта қалыптастырады.</w:t>
      </w:r>
    </w:p>
    <w:p w14:paraId="1BA8534D" w14:textId="7A4DF3B9" w:rsidR="00E23526" w:rsidRPr="006C3742" w:rsidRDefault="00E23526" w:rsidP="00E23526">
      <w:pPr>
        <w:spacing w:before="100" w:beforeAutospacing="1" w:after="100" w:afterAutospacing="1"/>
        <w:ind w:firstLine="708"/>
        <w:rPr>
          <w:rFonts w:eastAsia="Times New Roman" w:cs="Times New Roman"/>
          <w:kern w:val="0"/>
          <w:szCs w:val="28"/>
          <w:lang w:val="kk-KZ" w:eastAsia="ru-RU"/>
          <w14:ligatures w14:val="none"/>
        </w:rPr>
      </w:pPr>
      <w:r>
        <w:rPr>
          <w:rFonts w:eastAsia="Times New Roman" w:cs="Times New Roman"/>
          <w:kern w:val="0"/>
          <w:szCs w:val="28"/>
          <w:lang w:val="kk-KZ" w:eastAsia="ru-RU"/>
          <w14:ligatures w14:val="none"/>
        </w:rPr>
        <w:t xml:space="preserve">Ойын </w:t>
      </w:r>
      <w:r w:rsidRPr="006C3742">
        <w:rPr>
          <w:rFonts w:eastAsia="Times New Roman" w:cs="Times New Roman"/>
          <w:kern w:val="0"/>
          <w:szCs w:val="28"/>
          <w:lang w:val="kk-KZ" w:eastAsia="ru-RU"/>
          <w14:ligatures w14:val="none"/>
        </w:rPr>
        <w:t>– баланың өмірі ғана емес, оның дамуы мен білім алуының тиімді құралы. Сондықтан әрбір тәрбиеші ойын технологияларын оқу-тәрбие үдерісінде орынды әрі жүйелі қолданса, сапалы нәтижеге қол жеткізе алады</w:t>
      </w:r>
    </w:p>
    <w:p w14:paraId="53226CD4" w14:textId="77777777" w:rsidR="00E23526" w:rsidRPr="00E23526" w:rsidRDefault="00E23526" w:rsidP="00E23526">
      <w:pPr>
        <w:spacing w:before="100" w:beforeAutospacing="1" w:after="100" w:afterAutospacing="1"/>
        <w:ind w:firstLine="708"/>
        <w:rPr>
          <w:rFonts w:eastAsia="Times New Roman" w:cs="Times New Roman"/>
          <w:kern w:val="0"/>
          <w:szCs w:val="28"/>
          <w:lang w:val="kk-KZ" w:eastAsia="ru-RU"/>
          <w14:ligatures w14:val="none"/>
        </w:rPr>
      </w:pPr>
      <w:r w:rsidRPr="00E23526">
        <w:rPr>
          <w:rFonts w:eastAsia="Times New Roman" w:cs="Times New Roman"/>
          <w:kern w:val="0"/>
          <w:szCs w:val="28"/>
          <w:lang w:val="kk-KZ" w:eastAsia="ru-RU"/>
          <w14:ligatures w14:val="none"/>
        </w:rPr>
        <w:t xml:space="preserve">Біздің тәжірибеміз көрсеткендей, ойын технологияларын жүйелі пайдалану балалардың оқу қызметіне қызығушылығын арттырып, олардың белсенділігін, шығармашылығын және өзіне деген сенімін нығайтады. </w:t>
      </w:r>
      <w:r w:rsidRPr="00E23526">
        <w:rPr>
          <w:rFonts w:eastAsia="Times New Roman" w:cs="Times New Roman"/>
          <w:kern w:val="0"/>
          <w:szCs w:val="28"/>
          <w:lang w:val="kk-KZ" w:eastAsia="ru-RU"/>
          <w14:ligatures w14:val="none"/>
        </w:rPr>
        <w:lastRenderedPageBreak/>
        <w:t>Сондықтан ойын арқылы оқыту – «Балауса» бөбекжайындағы білім беру мен тәрбиелеудің тиімді әрі нәтижелі әдістерінің бірі.</w:t>
      </w:r>
    </w:p>
    <w:p w14:paraId="5101AA46" w14:textId="518D5F4D" w:rsidR="006C3742" w:rsidRPr="00E23526" w:rsidRDefault="006C3742" w:rsidP="006C0B77">
      <w:pPr>
        <w:spacing w:after="0"/>
        <w:ind w:firstLine="709"/>
        <w:jc w:val="both"/>
        <w:rPr>
          <w:szCs w:val="28"/>
          <w:lang w:val="kk-KZ"/>
        </w:rPr>
      </w:pPr>
      <w:r>
        <w:rPr>
          <w:szCs w:val="28"/>
          <w:lang w:val="kk-KZ"/>
        </w:rPr>
        <w:t xml:space="preserve"> </w:t>
      </w:r>
    </w:p>
    <w:sectPr w:rsidR="006C3742" w:rsidRPr="00E2352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69C"/>
    <w:rsid w:val="004355D5"/>
    <w:rsid w:val="00586ABE"/>
    <w:rsid w:val="006970E7"/>
    <w:rsid w:val="006C0B77"/>
    <w:rsid w:val="006C3742"/>
    <w:rsid w:val="0072159E"/>
    <w:rsid w:val="0073250D"/>
    <w:rsid w:val="008242FF"/>
    <w:rsid w:val="00870751"/>
    <w:rsid w:val="00922C48"/>
    <w:rsid w:val="00A64D4E"/>
    <w:rsid w:val="00B2469C"/>
    <w:rsid w:val="00B35573"/>
    <w:rsid w:val="00B915B7"/>
    <w:rsid w:val="00CF7A97"/>
    <w:rsid w:val="00E23526"/>
    <w:rsid w:val="00EA59DF"/>
    <w:rsid w:val="00EE4070"/>
    <w:rsid w:val="00EF19CE"/>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15515"/>
  <w15:chartTrackingRefBased/>
  <w15:docId w15:val="{BCC3C94D-2F7F-4597-9FB4-A9465096A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B246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246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2469C"/>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B2469C"/>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B2469C"/>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B2469C"/>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B2469C"/>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B2469C"/>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B2469C"/>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2469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2469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2469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2469C"/>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B2469C"/>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B2469C"/>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B2469C"/>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B2469C"/>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B2469C"/>
    <w:rPr>
      <w:rFonts w:eastAsiaTheme="majorEastAsia" w:cstheme="majorBidi"/>
      <w:color w:val="272727" w:themeColor="text1" w:themeTint="D8"/>
      <w:sz w:val="28"/>
    </w:rPr>
  </w:style>
  <w:style w:type="paragraph" w:styleId="a3">
    <w:name w:val="Title"/>
    <w:basedOn w:val="a"/>
    <w:next w:val="a"/>
    <w:link w:val="a4"/>
    <w:uiPriority w:val="10"/>
    <w:qFormat/>
    <w:rsid w:val="00B2469C"/>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2469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2469C"/>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B2469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2469C"/>
    <w:pPr>
      <w:spacing w:before="160"/>
      <w:jc w:val="center"/>
    </w:pPr>
    <w:rPr>
      <w:i/>
      <w:iCs/>
      <w:color w:val="404040" w:themeColor="text1" w:themeTint="BF"/>
    </w:rPr>
  </w:style>
  <w:style w:type="character" w:customStyle="1" w:styleId="22">
    <w:name w:val="Цитата 2 Знак"/>
    <w:basedOn w:val="a0"/>
    <w:link w:val="21"/>
    <w:uiPriority w:val="29"/>
    <w:rsid w:val="00B2469C"/>
    <w:rPr>
      <w:rFonts w:ascii="Times New Roman" w:hAnsi="Times New Roman"/>
      <w:i/>
      <w:iCs/>
      <w:color w:val="404040" w:themeColor="text1" w:themeTint="BF"/>
      <w:sz w:val="28"/>
    </w:rPr>
  </w:style>
  <w:style w:type="paragraph" w:styleId="a7">
    <w:name w:val="List Paragraph"/>
    <w:basedOn w:val="a"/>
    <w:uiPriority w:val="34"/>
    <w:qFormat/>
    <w:rsid w:val="00B2469C"/>
    <w:pPr>
      <w:ind w:left="720"/>
      <w:contextualSpacing/>
    </w:pPr>
  </w:style>
  <w:style w:type="character" w:styleId="a8">
    <w:name w:val="Intense Emphasis"/>
    <w:basedOn w:val="a0"/>
    <w:uiPriority w:val="21"/>
    <w:qFormat/>
    <w:rsid w:val="00B2469C"/>
    <w:rPr>
      <w:i/>
      <w:iCs/>
      <w:color w:val="2F5496" w:themeColor="accent1" w:themeShade="BF"/>
    </w:rPr>
  </w:style>
  <w:style w:type="paragraph" w:styleId="a9">
    <w:name w:val="Intense Quote"/>
    <w:basedOn w:val="a"/>
    <w:next w:val="a"/>
    <w:link w:val="aa"/>
    <w:uiPriority w:val="30"/>
    <w:qFormat/>
    <w:rsid w:val="00B246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2469C"/>
    <w:rPr>
      <w:rFonts w:ascii="Times New Roman" w:hAnsi="Times New Roman"/>
      <w:i/>
      <w:iCs/>
      <w:color w:val="2F5496" w:themeColor="accent1" w:themeShade="BF"/>
      <w:sz w:val="28"/>
    </w:rPr>
  </w:style>
  <w:style w:type="character" w:styleId="ab">
    <w:name w:val="Intense Reference"/>
    <w:basedOn w:val="a0"/>
    <w:uiPriority w:val="32"/>
    <w:qFormat/>
    <w:rsid w:val="00B2469C"/>
    <w:rPr>
      <w:b/>
      <w:bCs/>
      <w:smallCaps/>
      <w:color w:val="2F5496" w:themeColor="accent1" w:themeShade="BF"/>
      <w:spacing w:val="5"/>
    </w:rPr>
  </w:style>
  <w:style w:type="character" w:styleId="ac">
    <w:name w:val="Hyperlink"/>
    <w:basedOn w:val="a0"/>
    <w:uiPriority w:val="99"/>
    <w:unhideWhenUsed/>
    <w:rsid w:val="006C3742"/>
    <w:rPr>
      <w:color w:val="0563C1" w:themeColor="hyperlink"/>
      <w:u w:val="single"/>
    </w:rPr>
  </w:style>
  <w:style w:type="character" w:styleId="ad">
    <w:name w:val="Unresolved Mention"/>
    <w:basedOn w:val="a0"/>
    <w:uiPriority w:val="99"/>
    <w:semiHidden/>
    <w:unhideWhenUsed/>
    <w:rsid w:val="006C37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982772">
      <w:bodyDiv w:val="1"/>
      <w:marLeft w:val="0"/>
      <w:marRight w:val="0"/>
      <w:marTop w:val="0"/>
      <w:marBottom w:val="0"/>
      <w:divBdr>
        <w:top w:val="none" w:sz="0" w:space="0" w:color="auto"/>
        <w:left w:val="none" w:sz="0" w:space="0" w:color="auto"/>
        <w:bottom w:val="none" w:sz="0" w:space="0" w:color="auto"/>
        <w:right w:val="none" w:sz="0" w:space="0" w:color="auto"/>
      </w:divBdr>
    </w:div>
    <w:div w:id="150085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360</Words>
  <Characters>2056</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Аягоз</cp:lastModifiedBy>
  <cp:revision>1</cp:revision>
  <dcterms:created xsi:type="dcterms:W3CDTF">2026-07-16T08:02:00Z</dcterms:created>
  <dcterms:modified xsi:type="dcterms:W3CDTF">2026-07-17T02:03:00Z</dcterms:modified>
</cp:coreProperties>
</file>